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3E4" w:rsidRPr="00792916" w:rsidRDefault="008333E4" w:rsidP="008333E4">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00130C34">
        <w:rPr>
          <w:rStyle w:val="af9"/>
          <w:rFonts w:ascii="Arial" w:eastAsia="宋体" w:hAnsi="Arial" w:cs="Arial" w:hint="eastAsia"/>
        </w:rPr>
        <w:t xml:space="preserve"> </w:t>
      </w:r>
      <w:r>
        <w:rPr>
          <w:rStyle w:val="af9"/>
          <w:rFonts w:ascii="Arial" w:eastAsia="宋体" w:hAnsi="Arial" w:cs="Arial" w:hint="eastAsia"/>
        </w:rPr>
        <w:t xml:space="preserve"> </w:t>
      </w:r>
      <w:r w:rsidRPr="00130C34">
        <w:rPr>
          <w:rStyle w:val="af9"/>
          <w:rFonts w:ascii="Arial" w:eastAsia="宋体" w:hAnsi="Arial" w:cs="Arial"/>
        </w:rPr>
        <w:t>R4-200</w:t>
      </w:r>
      <w:r w:rsidR="00130C34" w:rsidRPr="00130C34">
        <w:rPr>
          <w:rStyle w:val="af9"/>
          <w:rFonts w:ascii="Arial" w:eastAsia="宋体" w:hAnsi="Arial" w:cs="Arial" w:hint="eastAsia"/>
        </w:rPr>
        <w:t>3316</w:t>
      </w:r>
    </w:p>
    <w:p w:rsidR="008333E4" w:rsidRPr="00792916" w:rsidRDefault="008333E4" w:rsidP="008333E4">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E725E" w:rsidRPr="004B2C76" w:rsidRDefault="00AE725E" w:rsidP="00AE725E">
      <w:pPr>
        <w:spacing w:after="60"/>
        <w:ind w:left="1985" w:hanging="1985"/>
        <w:rPr>
          <w:rFonts w:ascii="Arial" w:hAnsi="Arial" w:cs="Arial"/>
          <w:sz w:val="22"/>
        </w:rPr>
      </w:pPr>
      <w:r w:rsidRPr="004B2C76">
        <w:rPr>
          <w:rFonts w:ascii="Arial" w:hAnsi="Arial" w:cs="Arial"/>
          <w:b/>
          <w:sz w:val="22"/>
        </w:rPr>
        <w:t>Title:</w:t>
      </w:r>
      <w:r w:rsidRPr="004B2C76">
        <w:rPr>
          <w:rFonts w:ascii="Arial" w:hAnsi="Arial" w:cs="Arial"/>
          <w:sz w:val="22"/>
        </w:rPr>
        <w:tab/>
      </w:r>
      <w:r w:rsidRPr="00AE725E">
        <w:rPr>
          <w:rFonts w:ascii="Arial" w:hAnsi="Arial" w:cs="Arial"/>
          <w:sz w:val="22"/>
        </w:rPr>
        <w:t>LS on RAN4 IAB-MT feature list agreement</w:t>
      </w:r>
    </w:p>
    <w:p w:rsidR="00AE725E" w:rsidRPr="004B2C76" w:rsidRDefault="00AE725E" w:rsidP="00AE725E">
      <w:pPr>
        <w:spacing w:after="60"/>
        <w:ind w:left="1985" w:hanging="1985"/>
        <w:rPr>
          <w:rFonts w:ascii="Arial" w:hAnsi="Arial" w:cs="Arial"/>
          <w:sz w:val="22"/>
        </w:rPr>
      </w:pPr>
      <w:r w:rsidRPr="004B2C76">
        <w:rPr>
          <w:rFonts w:ascii="Arial" w:hAnsi="Arial" w:cs="Arial"/>
          <w:b/>
          <w:sz w:val="22"/>
        </w:rPr>
        <w:t>Response to:</w:t>
      </w:r>
      <w:r w:rsidRPr="004B2C76">
        <w:rPr>
          <w:rFonts w:ascii="Arial" w:hAnsi="Arial" w:cs="Arial"/>
          <w:sz w:val="22"/>
        </w:rPr>
        <w:tab/>
      </w:r>
      <w:r>
        <w:rPr>
          <w:rFonts w:ascii="Arial" w:hAnsi="Arial" w:cs="Arial"/>
          <w:sz w:val="22"/>
        </w:rPr>
        <w:t>[]</w:t>
      </w:r>
    </w:p>
    <w:p w:rsidR="00AE725E" w:rsidRPr="004B2C76" w:rsidRDefault="00AE725E" w:rsidP="00AE725E">
      <w:pPr>
        <w:spacing w:after="60"/>
        <w:ind w:left="1985" w:hanging="1985"/>
        <w:rPr>
          <w:rFonts w:ascii="Arial" w:hAnsi="Arial" w:cs="Arial"/>
          <w:bCs/>
          <w:sz w:val="22"/>
        </w:rPr>
      </w:pPr>
      <w:r w:rsidRPr="004B2C76">
        <w:rPr>
          <w:rFonts w:ascii="Arial" w:hAnsi="Arial" w:cs="Arial"/>
          <w:b/>
          <w:sz w:val="22"/>
        </w:rPr>
        <w:t>Release:</w:t>
      </w:r>
      <w:r w:rsidRPr="004B2C76">
        <w:rPr>
          <w:rFonts w:ascii="Arial" w:hAnsi="Arial" w:cs="Arial"/>
          <w:bCs/>
          <w:sz w:val="22"/>
        </w:rPr>
        <w:tab/>
        <w:t>Rel-16</w:t>
      </w:r>
    </w:p>
    <w:p w:rsidR="00AE725E" w:rsidRPr="004B2C76" w:rsidRDefault="00AE725E" w:rsidP="00AE725E">
      <w:pPr>
        <w:spacing w:after="60"/>
        <w:ind w:left="1985" w:hanging="1985"/>
        <w:rPr>
          <w:rFonts w:ascii="Arial" w:hAnsi="Arial" w:cs="Arial"/>
          <w:bCs/>
          <w:sz w:val="22"/>
        </w:rPr>
      </w:pPr>
      <w:r w:rsidRPr="004B2C76">
        <w:rPr>
          <w:rFonts w:ascii="Arial" w:hAnsi="Arial" w:cs="Arial"/>
          <w:b/>
          <w:sz w:val="22"/>
        </w:rPr>
        <w:t>Work Item:</w:t>
      </w:r>
      <w:r w:rsidRPr="004B2C76">
        <w:rPr>
          <w:rFonts w:ascii="Arial" w:hAnsi="Arial" w:cs="Arial"/>
          <w:bCs/>
          <w:sz w:val="22"/>
        </w:rPr>
        <w:tab/>
      </w:r>
      <w:r w:rsidRPr="00D760C8">
        <w:rPr>
          <w:rFonts w:ascii="Arial" w:eastAsia="Times New Roman" w:hAnsi="Arial" w:cs="Arial"/>
          <w:sz w:val="22"/>
        </w:rPr>
        <w:t>NR_IAB-Core</w:t>
      </w:r>
    </w:p>
    <w:p w:rsidR="00AE725E" w:rsidRPr="004B2C76" w:rsidRDefault="00AE725E" w:rsidP="00AE725E">
      <w:pPr>
        <w:spacing w:after="60"/>
        <w:ind w:left="1985" w:hanging="1985"/>
        <w:rPr>
          <w:rFonts w:ascii="Arial" w:hAnsi="Arial" w:cs="Arial"/>
          <w:b/>
          <w:sz w:val="22"/>
        </w:rPr>
      </w:pPr>
    </w:p>
    <w:p w:rsidR="00AE725E" w:rsidRPr="004B2C76" w:rsidRDefault="00AE725E" w:rsidP="00AE725E">
      <w:pPr>
        <w:spacing w:after="60"/>
        <w:ind w:left="1985" w:hanging="1985"/>
        <w:rPr>
          <w:rFonts w:ascii="Arial" w:hAnsi="Arial" w:cs="Arial"/>
          <w:bCs/>
          <w:sz w:val="22"/>
        </w:rPr>
      </w:pPr>
      <w:r w:rsidRPr="004B2C76">
        <w:rPr>
          <w:rFonts w:ascii="Arial" w:hAnsi="Arial" w:cs="Arial"/>
          <w:b/>
          <w:sz w:val="22"/>
        </w:rPr>
        <w:t>Source:</w:t>
      </w:r>
      <w:r w:rsidRPr="004B2C76">
        <w:rPr>
          <w:rFonts w:ascii="Arial" w:hAnsi="Arial" w:cs="Arial"/>
          <w:bCs/>
          <w:sz w:val="22"/>
        </w:rPr>
        <w:tab/>
      </w:r>
      <w:r w:rsidRPr="004B2C76">
        <w:rPr>
          <w:rFonts w:ascii="Arial" w:eastAsia="Times New Roman" w:hAnsi="Arial" w:cs="Arial"/>
          <w:bCs/>
          <w:sz w:val="22"/>
        </w:rPr>
        <w:t>RAN WG4</w:t>
      </w:r>
    </w:p>
    <w:p w:rsidR="00AE725E" w:rsidRPr="004B2C76" w:rsidRDefault="00AE725E" w:rsidP="00AE725E">
      <w:pPr>
        <w:spacing w:after="60"/>
        <w:ind w:left="1985" w:hanging="1985"/>
        <w:rPr>
          <w:rFonts w:ascii="Arial" w:hAnsi="Arial" w:cs="Arial"/>
          <w:bCs/>
          <w:sz w:val="22"/>
        </w:rPr>
      </w:pPr>
      <w:r w:rsidRPr="004B2C76">
        <w:rPr>
          <w:rFonts w:ascii="Arial" w:hAnsi="Arial" w:cs="Arial"/>
          <w:b/>
          <w:sz w:val="22"/>
        </w:rPr>
        <w:t>To:</w:t>
      </w:r>
      <w:r w:rsidRPr="004B2C76">
        <w:rPr>
          <w:rFonts w:ascii="Arial" w:hAnsi="Arial" w:cs="Arial"/>
          <w:bCs/>
          <w:sz w:val="22"/>
        </w:rPr>
        <w:tab/>
      </w:r>
      <w:r w:rsidRPr="004B2C76">
        <w:rPr>
          <w:rFonts w:ascii="Arial" w:eastAsia="Times New Roman" w:hAnsi="Arial" w:cs="Arial"/>
          <w:bCs/>
          <w:sz w:val="22"/>
        </w:rPr>
        <w:t>RAN WG</w:t>
      </w:r>
      <w:r>
        <w:rPr>
          <w:rFonts w:ascii="Arial" w:eastAsia="Times New Roman" w:hAnsi="Arial" w:cs="Arial"/>
          <w:bCs/>
          <w:sz w:val="22"/>
        </w:rPr>
        <w:t>2</w:t>
      </w:r>
    </w:p>
    <w:p w:rsidR="00AE725E" w:rsidRPr="004B2C76" w:rsidRDefault="00AE725E" w:rsidP="00AE725E">
      <w:pPr>
        <w:spacing w:after="60"/>
        <w:ind w:left="1985" w:hanging="1985"/>
        <w:rPr>
          <w:rFonts w:ascii="Arial" w:hAnsi="Arial" w:cs="Arial"/>
          <w:bCs/>
          <w:sz w:val="22"/>
        </w:rPr>
      </w:pPr>
      <w:r w:rsidRPr="004B2C76">
        <w:rPr>
          <w:rFonts w:ascii="Arial" w:hAnsi="Arial" w:cs="Arial"/>
          <w:b/>
          <w:sz w:val="22"/>
        </w:rPr>
        <w:t>Cc:</w:t>
      </w:r>
      <w:r w:rsidRPr="004B2C76">
        <w:rPr>
          <w:rFonts w:ascii="Arial" w:hAnsi="Arial" w:cs="Arial"/>
          <w:bCs/>
          <w:sz w:val="22"/>
        </w:rPr>
        <w:tab/>
      </w:r>
      <w:r>
        <w:rPr>
          <w:rFonts w:ascii="Arial" w:hAnsi="Arial" w:cs="Arial" w:hint="eastAsia"/>
          <w:bCs/>
          <w:sz w:val="22"/>
        </w:rPr>
        <w:t>RAN WG1</w:t>
      </w:r>
    </w:p>
    <w:p w:rsidR="00AE725E" w:rsidRPr="004B2C76" w:rsidRDefault="00AE725E" w:rsidP="00AE725E">
      <w:pPr>
        <w:spacing w:after="60"/>
        <w:ind w:left="1985" w:hanging="1985"/>
        <w:rPr>
          <w:rFonts w:ascii="Arial" w:hAnsi="Arial" w:cs="Arial"/>
          <w:bCs/>
          <w:sz w:val="22"/>
        </w:rPr>
      </w:pPr>
    </w:p>
    <w:p w:rsidR="00AE725E" w:rsidRDefault="00AE725E" w:rsidP="00AE725E">
      <w:pPr>
        <w:tabs>
          <w:tab w:val="left" w:pos="2268"/>
        </w:tabs>
        <w:rPr>
          <w:rFonts w:ascii="Arial" w:hAnsi="Arial" w:cs="Arial"/>
          <w:bCs/>
        </w:rPr>
      </w:pPr>
      <w:r w:rsidRPr="004B2C76">
        <w:rPr>
          <w:rFonts w:ascii="Arial" w:hAnsi="Arial" w:cs="Arial"/>
          <w:b/>
          <w:sz w:val="22"/>
        </w:rPr>
        <w:t>Contact Person:</w:t>
      </w:r>
      <w:r>
        <w:rPr>
          <w:rFonts w:ascii="Arial" w:hAnsi="Arial" w:cs="Arial"/>
          <w:bCs/>
        </w:rPr>
        <w:tab/>
      </w:r>
    </w:p>
    <w:p w:rsidR="00AE725E" w:rsidRDefault="00AE725E" w:rsidP="00AE725E">
      <w:pPr>
        <w:pStyle w:val="4"/>
        <w:tabs>
          <w:tab w:val="left" w:pos="2268"/>
        </w:tabs>
        <w:rPr>
          <w:rFonts w:cs="Arial"/>
          <w:b/>
          <w:bCs/>
        </w:rPr>
      </w:pPr>
      <w:r>
        <w:rPr>
          <w:rFonts w:cs="Arial" w:hint="eastAsia"/>
          <w:lang w:eastAsia="zh-CN"/>
        </w:rPr>
        <w:tab/>
      </w:r>
      <w:r>
        <w:rPr>
          <w:rFonts w:cs="Arial"/>
        </w:rPr>
        <w:t>Name:</w:t>
      </w:r>
      <w:r>
        <w:rPr>
          <w:rFonts w:cs="Arial"/>
          <w:b/>
          <w:bCs/>
        </w:rPr>
        <w:tab/>
      </w:r>
      <w:proofErr w:type="spellStart"/>
      <w:r>
        <w:rPr>
          <w:rFonts w:cs="Arial" w:hint="eastAsia"/>
          <w:bCs/>
          <w:lang w:eastAsia="zh-CN"/>
        </w:rPr>
        <w:t>Huiping</w:t>
      </w:r>
      <w:proofErr w:type="spellEnd"/>
      <w:r>
        <w:rPr>
          <w:rFonts w:cs="Arial" w:hint="eastAsia"/>
          <w:bCs/>
          <w:lang w:eastAsia="zh-CN"/>
        </w:rPr>
        <w:t xml:space="preserve"> Shan</w:t>
      </w:r>
      <w:r>
        <w:rPr>
          <w:rFonts w:cs="Arial"/>
          <w:bCs/>
        </w:rPr>
        <w:tab/>
      </w:r>
    </w:p>
    <w:p w:rsidR="00AE725E" w:rsidRPr="000A2CBA" w:rsidRDefault="00AE725E" w:rsidP="00AE725E">
      <w:pPr>
        <w:pStyle w:val="7"/>
        <w:tabs>
          <w:tab w:val="left" w:pos="2268"/>
        </w:tabs>
        <w:ind w:left="1984" w:hangingChars="992" w:hanging="1984"/>
        <w:rPr>
          <w:rFonts w:cs="Arial"/>
          <w:b/>
          <w:bCs/>
          <w:u w:val="single"/>
          <w:lang w:val="de-DE"/>
        </w:rPr>
      </w:pPr>
      <w:r>
        <w:rPr>
          <w:rFonts w:cs="Arial" w:hint="eastAsia"/>
          <w:lang w:val="de-DE" w:eastAsia="zh-CN"/>
        </w:rPr>
        <w:tab/>
      </w:r>
      <w:r w:rsidRPr="00AE725E">
        <w:rPr>
          <w:rFonts w:cs="Arial"/>
          <w:sz w:val="21"/>
        </w:rPr>
        <w:t>E-mail Address:</w:t>
      </w:r>
      <w:r w:rsidRPr="000A2CBA">
        <w:rPr>
          <w:rFonts w:cs="Arial"/>
          <w:b/>
          <w:bCs/>
          <w:lang w:val="de-DE"/>
        </w:rPr>
        <w:tab/>
      </w:r>
      <w:r>
        <w:rPr>
          <w:rFonts w:cs="Arial" w:hint="eastAsia"/>
          <w:b/>
          <w:bCs/>
          <w:lang w:val="de-DE" w:eastAsia="zh-CN"/>
        </w:rPr>
        <w:t>shanhuiping</w:t>
      </w:r>
      <w:r w:rsidRPr="000A2CBA">
        <w:rPr>
          <w:rFonts w:cs="Arial"/>
          <w:b/>
          <w:bCs/>
          <w:lang w:val="de-DE"/>
        </w:rPr>
        <w:t>@</w:t>
      </w:r>
      <w:r>
        <w:rPr>
          <w:rFonts w:cs="Arial" w:hint="eastAsia"/>
          <w:b/>
          <w:bCs/>
          <w:lang w:val="de-DE" w:eastAsia="zh-CN"/>
        </w:rPr>
        <w:t>catt.cn</w:t>
      </w:r>
    </w:p>
    <w:p w:rsidR="00AE725E" w:rsidRPr="00AE725E" w:rsidRDefault="00AE725E" w:rsidP="00AE725E">
      <w:pPr>
        <w:spacing w:after="60"/>
        <w:ind w:left="1985" w:hanging="1985"/>
        <w:rPr>
          <w:rFonts w:ascii="Arial" w:hAnsi="Arial" w:cs="Arial"/>
          <w:b/>
          <w:lang w:val="de-DE"/>
        </w:rPr>
      </w:pPr>
    </w:p>
    <w:p w:rsidR="00AE725E" w:rsidRDefault="00AE725E" w:rsidP="00AE725E">
      <w:pPr>
        <w:spacing w:after="60"/>
        <w:ind w:left="1985" w:hanging="1985"/>
        <w:rPr>
          <w:rFonts w:ascii="Arial" w:hAnsi="Arial" w:cs="Arial"/>
          <w:bCs/>
        </w:rPr>
      </w:pPr>
      <w:r w:rsidRPr="004B2C76">
        <w:rPr>
          <w:rFonts w:ascii="Arial" w:hAnsi="Arial" w:cs="Arial"/>
          <w:b/>
          <w:sz w:val="22"/>
        </w:rPr>
        <w:t>Attachments:</w:t>
      </w:r>
      <w:r>
        <w:rPr>
          <w:rFonts w:ascii="Arial" w:hAnsi="Arial" w:cs="Arial"/>
          <w:bCs/>
        </w:rPr>
        <w:tab/>
        <w:t>none</w:t>
      </w:r>
    </w:p>
    <w:p w:rsidR="00AE725E" w:rsidRDefault="00AE725E" w:rsidP="00AE725E">
      <w:pPr>
        <w:pBdr>
          <w:bottom w:val="single" w:sz="4" w:space="1" w:color="auto"/>
        </w:pBdr>
        <w:rPr>
          <w:rFonts w:ascii="Arial" w:hAnsi="Arial" w:cs="Arial"/>
        </w:rPr>
      </w:pPr>
    </w:p>
    <w:p w:rsidR="00AE725E" w:rsidRDefault="00AE725E" w:rsidP="00AE725E">
      <w:pPr>
        <w:rPr>
          <w:rFonts w:ascii="Arial" w:hAnsi="Arial" w:cs="Arial"/>
        </w:rPr>
      </w:pPr>
    </w:p>
    <w:p w:rsidR="00AE725E" w:rsidRDefault="00AE725E" w:rsidP="00AE725E">
      <w:pPr>
        <w:spacing w:after="120"/>
        <w:rPr>
          <w:rFonts w:ascii="Arial" w:hAnsi="Arial" w:cs="Arial"/>
          <w:b/>
        </w:rPr>
      </w:pPr>
      <w:r>
        <w:rPr>
          <w:rFonts w:ascii="Arial" w:hAnsi="Arial" w:cs="Arial"/>
          <w:b/>
        </w:rPr>
        <w:t>1. Overall Description</w:t>
      </w:r>
    </w:p>
    <w:p w:rsidR="00AE725E" w:rsidRDefault="00AE725E" w:rsidP="00AE725E">
      <w:pPr>
        <w:rPr>
          <w:bCs/>
        </w:rPr>
      </w:pPr>
      <w:r w:rsidRPr="00B15E7C">
        <w:rPr>
          <w:bCs/>
        </w:rPr>
        <w:t>RAN4</w:t>
      </w:r>
      <w:r>
        <w:rPr>
          <w:bCs/>
        </w:rPr>
        <w:t xml:space="preserve"> has</w:t>
      </w:r>
      <w:r w:rsidRPr="00B15E7C">
        <w:rPr>
          <w:bCs/>
        </w:rPr>
        <w:t xml:space="preserve"> </w:t>
      </w:r>
      <w:r>
        <w:rPr>
          <w:bCs/>
        </w:rPr>
        <w:t xml:space="preserve">discussed </w:t>
      </w:r>
      <w:r w:rsidR="00130C34">
        <w:rPr>
          <w:rFonts w:hint="eastAsia"/>
          <w:bCs/>
        </w:rPr>
        <w:t xml:space="preserve">RF and RRM </w:t>
      </w:r>
      <w:r w:rsidR="00AC1A41">
        <w:rPr>
          <w:rFonts w:hint="eastAsia"/>
          <w:bCs/>
        </w:rPr>
        <w:t>features</w:t>
      </w:r>
      <w:r w:rsidR="00130C34">
        <w:rPr>
          <w:rFonts w:hint="eastAsia"/>
          <w:bCs/>
        </w:rPr>
        <w:t xml:space="preserve"> </w:t>
      </w:r>
      <w:r w:rsidR="00AC1A41">
        <w:rPr>
          <w:rFonts w:hint="eastAsia"/>
          <w:bCs/>
        </w:rPr>
        <w:t>in</w:t>
      </w:r>
      <w:r w:rsidR="00130C34">
        <w:rPr>
          <w:rFonts w:hint="eastAsia"/>
          <w:bCs/>
        </w:rPr>
        <w:t xml:space="preserve"> </w:t>
      </w:r>
      <w:r>
        <w:rPr>
          <w:bCs/>
        </w:rPr>
        <w:t xml:space="preserve">IAB-MT </w:t>
      </w:r>
      <w:r w:rsidR="00130C34">
        <w:rPr>
          <w:rFonts w:hint="eastAsia"/>
          <w:bCs/>
        </w:rPr>
        <w:t xml:space="preserve">feature list based on </w:t>
      </w:r>
      <w:r w:rsidR="00130C34">
        <w:rPr>
          <w:rFonts w:hint="eastAsia"/>
          <w:sz w:val="20"/>
          <w:szCs w:val="20"/>
        </w:rPr>
        <w:t>TR 38.822</w:t>
      </w:r>
      <w:r w:rsidR="00130C34" w:rsidRPr="007007B3">
        <w:rPr>
          <w:rFonts w:hint="eastAsia"/>
          <w:sz w:val="20"/>
          <w:szCs w:val="20"/>
        </w:rPr>
        <w:t xml:space="preserve"> vf01</w:t>
      </w:r>
      <w:r>
        <w:rPr>
          <w:bCs/>
        </w:rPr>
        <w:t xml:space="preserve"> and </w:t>
      </w:r>
      <w:r w:rsidRPr="00B15E7C">
        <w:rPr>
          <w:bCs/>
        </w:rPr>
        <w:t xml:space="preserve">would like to </w:t>
      </w:r>
      <w:r>
        <w:rPr>
          <w:bCs/>
        </w:rPr>
        <w:t>inform RAN2 of their agreement.</w:t>
      </w:r>
    </w:p>
    <w:p w:rsidR="00130C34" w:rsidRDefault="00130C34" w:rsidP="00AE725E">
      <w:pPr>
        <w:rPr>
          <w:bCs/>
        </w:rPr>
      </w:pPr>
      <w:r>
        <w:rPr>
          <w:bCs/>
        </w:rPr>
        <w:t xml:space="preserve">RAN4 </w:t>
      </w:r>
      <w:r>
        <w:rPr>
          <w:rFonts w:hint="eastAsia"/>
          <w:bCs/>
        </w:rPr>
        <w:t>made the following agreements after the discussion,</w:t>
      </w:r>
    </w:p>
    <w:p w:rsidR="00130C34" w:rsidRPr="00130C34" w:rsidRDefault="00130C34" w:rsidP="00130C34">
      <w:pPr>
        <w:pStyle w:val="afa"/>
        <w:numPr>
          <w:ilvl w:val="0"/>
          <w:numId w:val="29"/>
        </w:numPr>
        <w:ind w:firstLineChars="0"/>
      </w:pPr>
      <w:r w:rsidRPr="00130C34">
        <w:rPr>
          <w:rFonts w:hint="eastAsia"/>
        </w:rPr>
        <w:t>1-6 (</w:t>
      </w:r>
      <w:r w:rsidRPr="00130C34">
        <w:t>pi/2-BPSK for PUSCH</w:t>
      </w:r>
      <w:r w:rsidRPr="00130C34">
        <w:rPr>
          <w:rFonts w:hint="eastAsia"/>
        </w:rPr>
        <w:t>) and 1-7 (</w:t>
      </w:r>
      <w:r w:rsidRPr="00130C34">
        <w:t>pi/2-BPSK for PUCCH format 3/4</w:t>
      </w:r>
      <w:r w:rsidRPr="00130C34">
        <w:rPr>
          <w:rFonts w:hint="eastAsia"/>
        </w:rPr>
        <w:t>) are changed to optional for FR2.</w:t>
      </w:r>
    </w:p>
    <w:p w:rsidR="00130C34" w:rsidRPr="00130C34" w:rsidRDefault="00130C34" w:rsidP="00130C34">
      <w:pPr>
        <w:pStyle w:val="afa"/>
        <w:numPr>
          <w:ilvl w:val="0"/>
          <w:numId w:val="29"/>
        </w:numPr>
        <w:ind w:firstLineChars="0"/>
      </w:pPr>
      <w:r w:rsidRPr="00130C34">
        <w:rPr>
          <w:rFonts w:hint="eastAsia"/>
        </w:rPr>
        <w:t>2-1</w:t>
      </w:r>
      <w:r w:rsidRPr="00130C34">
        <w:t xml:space="preserve"> </w:t>
      </w:r>
      <w:r w:rsidRPr="00130C34">
        <w:rPr>
          <w:rFonts w:hint="eastAsia"/>
        </w:rPr>
        <w:t>(</w:t>
      </w:r>
      <w:r w:rsidRPr="00130C34">
        <w:t>Maximum channel bandwidth supported in each band for DL and UL separately and for each SCS that UE supports within a single CC</w:t>
      </w:r>
      <w:r w:rsidRPr="00130C34">
        <w:rPr>
          <w:rFonts w:hint="eastAsia"/>
        </w:rPr>
        <w:t>) and 2-8 (</w:t>
      </w:r>
      <w:r w:rsidRPr="00130C34">
        <w:t>UE power class</w:t>
      </w:r>
      <w:r w:rsidRPr="00130C34">
        <w:rPr>
          <w:rFonts w:hint="eastAsia"/>
        </w:rPr>
        <w:t xml:space="preserve">) </w:t>
      </w:r>
      <w:r w:rsidRPr="00130C34">
        <w:t>need to be consider</w:t>
      </w:r>
      <w:r w:rsidRPr="00130C34">
        <w:rPr>
          <w:rFonts w:hint="eastAsia"/>
        </w:rPr>
        <w:t>ed</w:t>
      </w:r>
      <w:r w:rsidRPr="00130C34">
        <w:t xml:space="preserve"> by RAN2.</w:t>
      </w:r>
      <w:r>
        <w:rPr>
          <w:rFonts w:hint="eastAsia"/>
        </w:rPr>
        <w:t xml:space="preserve"> IAB-MT would declare it</w:t>
      </w:r>
      <w:r>
        <w:t>s supported channel bandwidth and its maximum output power.</w:t>
      </w:r>
    </w:p>
    <w:p w:rsidR="00130C34" w:rsidRPr="00130C34" w:rsidRDefault="00130C34" w:rsidP="00130C34">
      <w:pPr>
        <w:pStyle w:val="afa"/>
        <w:numPr>
          <w:ilvl w:val="0"/>
          <w:numId w:val="29"/>
        </w:numPr>
        <w:ind w:firstLineChars="0"/>
      </w:pPr>
      <w:r w:rsidRPr="00130C34">
        <w:rPr>
          <w:rFonts w:hint="eastAsia"/>
        </w:rPr>
        <w:t>2-10 (</w:t>
      </w:r>
      <w:r w:rsidRPr="00130C34">
        <w:t>Multiple frequency band indication</w:t>
      </w:r>
      <w:r w:rsidRPr="00130C34">
        <w:rPr>
          <w:rFonts w:hint="eastAsia"/>
        </w:rPr>
        <w:t>) and 2-12 (</w:t>
      </w:r>
      <w:r w:rsidRPr="00130C34">
        <w:t>Multiple NS/P-Max</w:t>
      </w:r>
      <w:r w:rsidRPr="00130C34">
        <w:rPr>
          <w:rFonts w:hint="eastAsia"/>
        </w:rPr>
        <w:t>) are not needed.</w:t>
      </w:r>
    </w:p>
    <w:p w:rsidR="00130C34" w:rsidRPr="00130C34" w:rsidRDefault="00130C34" w:rsidP="00130C34">
      <w:pPr>
        <w:pStyle w:val="afa"/>
        <w:numPr>
          <w:ilvl w:val="0"/>
          <w:numId w:val="29"/>
        </w:numPr>
        <w:ind w:firstLineChars="0"/>
      </w:pPr>
      <w:r w:rsidRPr="00130C34">
        <w:rPr>
          <w:rFonts w:hint="eastAsia"/>
        </w:rPr>
        <w:t>2-16</w:t>
      </w:r>
      <w:r w:rsidRPr="00130C34">
        <w:t xml:space="preserve"> </w:t>
      </w:r>
      <w:r w:rsidRPr="00130C34">
        <w:rPr>
          <w:rFonts w:hint="eastAsia"/>
        </w:rPr>
        <w:t>(</w:t>
      </w:r>
      <w:r w:rsidRPr="00130C34">
        <w:t>PA architectures for intra-band EN-DC</w:t>
      </w:r>
      <w:r w:rsidRPr="00130C34">
        <w:rPr>
          <w:rFonts w:hint="eastAsia"/>
        </w:rPr>
        <w:t>) and 2-17 (</w:t>
      </w:r>
      <w:r w:rsidRPr="00130C34">
        <w:t>PA architectures for intra-band UL CA</w:t>
      </w:r>
      <w:r w:rsidRPr="00130C34">
        <w:rPr>
          <w:rFonts w:hint="eastAsia"/>
        </w:rPr>
        <w:t>) can be set absent.</w:t>
      </w:r>
    </w:p>
    <w:p w:rsidR="00AE725E" w:rsidRDefault="00130C34" w:rsidP="00130C34">
      <w:pPr>
        <w:rPr>
          <w:rFonts w:eastAsiaTheme="minorEastAsia"/>
          <w:bCs/>
        </w:rPr>
      </w:pPr>
      <w:r w:rsidRPr="00130C34">
        <w:rPr>
          <w:rFonts w:eastAsia="Yu Mincho"/>
          <w:bCs/>
          <w:lang w:eastAsia="ja-JP"/>
        </w:rPr>
        <w:t>Specially</w:t>
      </w:r>
      <w:r w:rsidRPr="00130C34">
        <w:rPr>
          <w:rFonts w:eastAsia="Yu Mincho" w:hint="eastAsia"/>
          <w:bCs/>
          <w:lang w:eastAsia="ja-JP"/>
        </w:rPr>
        <w:t xml:space="preserve">, </w:t>
      </w:r>
      <w:r>
        <w:rPr>
          <w:rFonts w:eastAsiaTheme="minorEastAsia" w:hint="eastAsia"/>
          <w:bCs/>
        </w:rPr>
        <w:t xml:space="preserve">RAN4 would like RAN2 to pay attention to RAN4 views on 2-8 </w:t>
      </w:r>
      <w:r w:rsidRPr="00130C34">
        <w:rPr>
          <w:rFonts w:hint="eastAsia"/>
        </w:rPr>
        <w:t>(</w:t>
      </w:r>
      <w:r w:rsidRPr="00130C34">
        <w:t>UE power class</w:t>
      </w:r>
      <w:r w:rsidRPr="00130C34">
        <w:rPr>
          <w:rFonts w:hint="eastAsia"/>
        </w:rPr>
        <w:t>)</w:t>
      </w:r>
      <w:r>
        <w:rPr>
          <w:rFonts w:hint="eastAsia"/>
        </w:rPr>
        <w:t xml:space="preserve">. RAN4 will define IAB-MT class, but the maximum output power is declared by manufacturer and IAB-MT is allowed to transmit less power than the upper power limit specified in TS 38.714. </w:t>
      </w:r>
      <w:r w:rsidRPr="00C32350">
        <w:rPr>
          <w:rFonts w:eastAsia="Yu Mincho" w:hint="eastAsia"/>
          <w:bCs/>
          <w:lang w:eastAsia="ja-JP"/>
        </w:rPr>
        <w:t>R</w:t>
      </w:r>
      <w:r w:rsidRPr="00C32350">
        <w:rPr>
          <w:rFonts w:eastAsia="Yu Mincho"/>
          <w:bCs/>
          <w:lang w:eastAsia="ja-JP"/>
        </w:rPr>
        <w:t>AN2 needs to evaluate the signalling needed due to this newly introduced behaviour.</w:t>
      </w:r>
      <w:bookmarkStart w:id="1" w:name="_GoBack"/>
      <w:bookmarkEnd w:id="1"/>
    </w:p>
    <w:p w:rsidR="00130C34" w:rsidRPr="00130C34" w:rsidRDefault="00130C34" w:rsidP="00130C34">
      <w:pPr>
        <w:rPr>
          <w:rFonts w:eastAsiaTheme="minorEastAsia"/>
          <w:bCs/>
        </w:rPr>
      </w:pPr>
    </w:p>
    <w:p w:rsidR="00AE725E" w:rsidRDefault="00AE725E" w:rsidP="00AE725E">
      <w:pPr>
        <w:spacing w:after="120"/>
        <w:rPr>
          <w:rFonts w:ascii="Arial" w:hAnsi="Arial" w:cs="Arial"/>
          <w:b/>
        </w:rPr>
      </w:pPr>
      <w:r>
        <w:rPr>
          <w:rFonts w:ascii="Arial" w:hAnsi="Arial" w:cs="Arial"/>
          <w:b/>
        </w:rPr>
        <w:t>2. Actions</w:t>
      </w:r>
    </w:p>
    <w:p w:rsidR="00AE725E" w:rsidRPr="0005126E" w:rsidRDefault="00AE725E" w:rsidP="00AE725E">
      <w:pPr>
        <w:spacing w:after="120"/>
        <w:ind w:left="1985" w:hanging="1985"/>
        <w:rPr>
          <w:rFonts w:ascii="Arial" w:hAnsi="Arial" w:cs="Arial"/>
          <w:b/>
        </w:rPr>
      </w:pPr>
      <w:r w:rsidRPr="0005126E">
        <w:rPr>
          <w:rFonts w:ascii="Arial" w:hAnsi="Arial" w:cs="Arial"/>
          <w:b/>
        </w:rPr>
        <w:t xml:space="preserve">To </w:t>
      </w:r>
      <w:r>
        <w:rPr>
          <w:rFonts w:ascii="Arial" w:hAnsi="Arial" w:cs="Arial"/>
          <w:b/>
        </w:rPr>
        <w:t>RAN2</w:t>
      </w:r>
      <w:r w:rsidRPr="0005126E">
        <w:rPr>
          <w:rFonts w:ascii="Arial" w:hAnsi="Arial" w:cs="Arial"/>
          <w:b/>
        </w:rPr>
        <w:t xml:space="preserve"> group</w:t>
      </w:r>
      <w:r>
        <w:rPr>
          <w:rFonts w:ascii="Arial" w:hAnsi="Arial" w:cs="Arial"/>
          <w:b/>
        </w:rPr>
        <w:t>:</w:t>
      </w:r>
    </w:p>
    <w:p w:rsidR="00AE725E" w:rsidRPr="00C76359" w:rsidRDefault="00AE725E" w:rsidP="00AE725E">
      <w:pPr>
        <w:rPr>
          <w:rFonts w:ascii="Arial" w:hAnsi="Arial" w:cs="Arial"/>
        </w:rPr>
      </w:pPr>
      <w:r w:rsidRPr="00C76359">
        <w:rPr>
          <w:rFonts w:ascii="Arial" w:hAnsi="Arial" w:cs="Arial"/>
          <w:b/>
        </w:rPr>
        <w:t>Action</w:t>
      </w:r>
      <w:r w:rsidRPr="00C76359">
        <w:rPr>
          <w:rFonts w:ascii="Arial" w:hAnsi="Arial" w:cs="Arial"/>
        </w:rPr>
        <w:t xml:space="preserve">: </w:t>
      </w:r>
      <w:r w:rsidRPr="004B2C76">
        <w:t>RAN4 respectfully asks RAN</w:t>
      </w:r>
      <w:r>
        <w:t>2</w:t>
      </w:r>
      <w:r w:rsidRPr="004B2C76">
        <w:t xml:space="preserve"> to take the above into consideration in its further work. </w:t>
      </w:r>
    </w:p>
    <w:p w:rsidR="00AE725E" w:rsidRDefault="00AE725E" w:rsidP="00AE725E"/>
    <w:p w:rsidR="00AE725E" w:rsidRPr="008328A4" w:rsidRDefault="00AE725E" w:rsidP="00AE725E">
      <w:pPr>
        <w:spacing w:after="120"/>
        <w:rPr>
          <w:rFonts w:ascii="Arial" w:hAnsi="Arial" w:cs="Arial"/>
          <w:b/>
        </w:rPr>
      </w:pPr>
      <w:r w:rsidRPr="008328A4">
        <w:rPr>
          <w:rFonts w:ascii="Arial" w:hAnsi="Arial" w:cs="Arial"/>
          <w:b/>
        </w:rPr>
        <w:t>3. Date of Next TSG-</w:t>
      </w:r>
      <w:r>
        <w:rPr>
          <w:rFonts w:ascii="Arial" w:hAnsi="Arial" w:cs="Arial"/>
          <w:b/>
        </w:rPr>
        <w:t>RAN WG4</w:t>
      </w:r>
      <w:r w:rsidRPr="008328A4">
        <w:rPr>
          <w:rFonts w:ascii="Arial" w:hAnsi="Arial" w:cs="Arial"/>
          <w:b/>
        </w:rPr>
        <w:t xml:space="preserve"> Meetings:</w:t>
      </w:r>
    </w:p>
    <w:p w:rsidR="00AE725E" w:rsidRPr="006A09C2" w:rsidRDefault="00AE725E" w:rsidP="00AE725E">
      <w:pPr>
        <w:rPr>
          <w:rFonts w:eastAsia="Yu Mincho"/>
          <w:bCs/>
          <w:lang w:eastAsia="ja-JP"/>
        </w:rPr>
      </w:pPr>
      <w:r w:rsidRPr="006A09C2">
        <w:rPr>
          <w:rFonts w:eastAsia="Yu Mincho"/>
          <w:bCs/>
          <w:lang w:eastAsia="ja-JP"/>
        </w:rPr>
        <w:lastRenderedPageBreak/>
        <w:t>RAN4 Meeting #9</w:t>
      </w:r>
      <w:r w:rsidR="006A09C2">
        <w:rPr>
          <w:rFonts w:eastAsia="Yu Mincho"/>
          <w:bCs/>
          <w:lang w:eastAsia="ja-JP"/>
        </w:rPr>
        <w:t>5e</w:t>
      </w:r>
      <w:r w:rsidR="006A09C2">
        <w:rPr>
          <w:rFonts w:eastAsiaTheme="minorEastAsia" w:hint="eastAsia"/>
          <w:bCs/>
        </w:rPr>
        <w:tab/>
      </w:r>
      <w:r w:rsidR="006A09C2" w:rsidRPr="006A09C2">
        <w:rPr>
          <w:rFonts w:eastAsia="Yu Mincho" w:hint="eastAsia"/>
          <w:bCs/>
          <w:lang w:eastAsia="ja-JP"/>
        </w:rPr>
        <w:t>25 May</w:t>
      </w:r>
      <w:r w:rsidRPr="006A09C2">
        <w:rPr>
          <w:rFonts w:eastAsia="Yu Mincho"/>
          <w:bCs/>
          <w:lang w:eastAsia="ja-JP"/>
        </w:rPr>
        <w:t xml:space="preserve"> – </w:t>
      </w:r>
      <w:r w:rsidR="006A09C2" w:rsidRPr="006A09C2">
        <w:rPr>
          <w:rFonts w:eastAsia="Yu Mincho" w:hint="eastAsia"/>
          <w:bCs/>
          <w:lang w:eastAsia="ja-JP"/>
        </w:rPr>
        <w:t>05</w:t>
      </w:r>
      <w:r w:rsidRPr="006A09C2">
        <w:rPr>
          <w:rFonts w:eastAsia="Yu Mincho"/>
          <w:bCs/>
          <w:lang w:eastAsia="ja-JP"/>
        </w:rPr>
        <w:t xml:space="preserve"> </w:t>
      </w:r>
      <w:r w:rsidR="006A09C2" w:rsidRPr="006A09C2">
        <w:rPr>
          <w:rFonts w:eastAsia="Yu Mincho" w:hint="eastAsia"/>
          <w:bCs/>
          <w:lang w:eastAsia="ja-JP"/>
        </w:rPr>
        <w:t>June</w:t>
      </w:r>
      <w:r w:rsidRPr="006A09C2">
        <w:rPr>
          <w:rFonts w:eastAsia="Yu Mincho"/>
          <w:bCs/>
          <w:lang w:eastAsia="ja-JP"/>
        </w:rPr>
        <w:t xml:space="preserve"> 2020</w:t>
      </w:r>
      <w:r w:rsidRPr="006A09C2">
        <w:rPr>
          <w:rFonts w:eastAsia="Yu Mincho"/>
          <w:bCs/>
          <w:lang w:eastAsia="ja-JP"/>
        </w:rPr>
        <w:tab/>
      </w:r>
      <w:r w:rsidR="006A09C2" w:rsidRPr="006A09C2">
        <w:rPr>
          <w:rFonts w:eastAsia="Yu Mincho" w:hint="eastAsia"/>
          <w:bCs/>
          <w:lang w:eastAsia="ja-JP"/>
        </w:rPr>
        <w:t>E-meeting</w:t>
      </w:r>
    </w:p>
    <w:p w:rsidR="00AE725E" w:rsidRPr="006A09C2" w:rsidRDefault="00AE725E" w:rsidP="00AE725E">
      <w:pPr>
        <w:rPr>
          <w:rFonts w:eastAsia="Yu Mincho"/>
          <w:bCs/>
          <w:lang w:eastAsia="ja-JP"/>
        </w:rPr>
      </w:pPr>
      <w:r w:rsidRPr="006A09C2">
        <w:rPr>
          <w:rFonts w:eastAsia="Yu Mincho"/>
          <w:bCs/>
          <w:lang w:eastAsia="ja-JP"/>
        </w:rPr>
        <w:t>RAN4 Meeting #9</w:t>
      </w:r>
      <w:r w:rsidR="006A09C2" w:rsidRPr="006A09C2">
        <w:rPr>
          <w:rFonts w:eastAsia="Yu Mincho" w:hint="eastAsia"/>
          <w:bCs/>
          <w:lang w:eastAsia="ja-JP"/>
        </w:rPr>
        <w:t>6</w:t>
      </w:r>
      <w:r w:rsidR="006A09C2">
        <w:rPr>
          <w:rFonts w:eastAsiaTheme="minorEastAsia" w:hint="eastAsia"/>
          <w:bCs/>
        </w:rPr>
        <w:tab/>
      </w:r>
      <w:r w:rsidR="006A09C2">
        <w:rPr>
          <w:rFonts w:eastAsiaTheme="minorEastAsia" w:hint="eastAsia"/>
          <w:bCs/>
        </w:rPr>
        <w:tab/>
      </w:r>
      <w:r w:rsidR="006A09C2" w:rsidRPr="006A09C2">
        <w:rPr>
          <w:rFonts w:eastAsia="Yu Mincho" w:hint="eastAsia"/>
          <w:bCs/>
          <w:lang w:eastAsia="ja-JP"/>
        </w:rPr>
        <w:t>24</w:t>
      </w:r>
      <w:r w:rsidRPr="006A09C2">
        <w:rPr>
          <w:rFonts w:eastAsia="Yu Mincho"/>
          <w:bCs/>
          <w:lang w:eastAsia="ja-JP"/>
        </w:rPr>
        <w:t xml:space="preserve"> – 2</w:t>
      </w:r>
      <w:r w:rsidR="006A09C2" w:rsidRPr="006A09C2">
        <w:rPr>
          <w:rFonts w:eastAsia="Yu Mincho" w:hint="eastAsia"/>
          <w:bCs/>
          <w:lang w:eastAsia="ja-JP"/>
        </w:rPr>
        <w:t>8</w:t>
      </w:r>
      <w:r w:rsidRPr="006A09C2">
        <w:rPr>
          <w:rFonts w:eastAsia="Yu Mincho"/>
          <w:bCs/>
          <w:lang w:eastAsia="ja-JP"/>
        </w:rPr>
        <w:t xml:space="preserve"> </w:t>
      </w:r>
      <w:r w:rsidR="006A09C2" w:rsidRPr="006A09C2">
        <w:rPr>
          <w:rFonts w:eastAsia="Yu Mincho" w:hint="eastAsia"/>
          <w:bCs/>
          <w:lang w:eastAsia="ja-JP"/>
        </w:rPr>
        <w:t>Aug.</w:t>
      </w:r>
      <w:r w:rsidRPr="006A09C2">
        <w:rPr>
          <w:rFonts w:eastAsia="Yu Mincho"/>
          <w:bCs/>
          <w:lang w:eastAsia="ja-JP"/>
        </w:rPr>
        <w:t xml:space="preserve"> 2020</w:t>
      </w:r>
      <w:r w:rsidRPr="006A09C2">
        <w:rPr>
          <w:rFonts w:eastAsia="Yu Mincho"/>
          <w:bCs/>
          <w:lang w:eastAsia="ja-JP"/>
        </w:rPr>
        <w:tab/>
      </w:r>
      <w:r w:rsidRPr="006A09C2">
        <w:rPr>
          <w:rFonts w:eastAsia="Yu Mincho"/>
          <w:bCs/>
          <w:lang w:eastAsia="ja-JP"/>
        </w:rPr>
        <w:tab/>
      </w:r>
      <w:r w:rsidR="006A09C2" w:rsidRPr="006A09C2">
        <w:rPr>
          <w:rFonts w:eastAsia="Yu Mincho"/>
          <w:bCs/>
          <w:lang w:eastAsia="ja-JP"/>
        </w:rPr>
        <w:t>Toulouse, FR</w:t>
      </w:r>
    </w:p>
    <w:p w:rsidR="00AE725E" w:rsidRDefault="00AE725E" w:rsidP="00AE725E">
      <w:pPr>
        <w:rPr>
          <w:strike/>
        </w:rPr>
      </w:pPr>
    </w:p>
    <w:p w:rsidR="00130C34" w:rsidRDefault="00AE725E" w:rsidP="00130C34">
      <w:pPr>
        <w:rPr>
          <w:b/>
          <w:bCs/>
        </w:rPr>
      </w:pPr>
      <w:r w:rsidRPr="00CF0FA7">
        <w:rPr>
          <w:b/>
          <w:bCs/>
        </w:rPr>
        <w:t>4.</w:t>
      </w:r>
      <w:r w:rsidR="00130C34">
        <w:rPr>
          <w:rFonts w:hint="eastAsia"/>
          <w:b/>
          <w:bCs/>
        </w:rPr>
        <w:t xml:space="preserve"> </w:t>
      </w:r>
      <w:r w:rsidRPr="00CF0FA7">
        <w:rPr>
          <w:b/>
          <w:bCs/>
        </w:rPr>
        <w:t>Reference</w:t>
      </w:r>
    </w:p>
    <w:p w:rsidR="00074D6B" w:rsidRPr="006A09C2" w:rsidRDefault="00130C34" w:rsidP="008333E4">
      <w:pPr>
        <w:numPr>
          <w:ilvl w:val="0"/>
          <w:numId w:val="28"/>
        </w:numPr>
        <w:overflowPunct/>
        <w:autoSpaceDE/>
        <w:autoSpaceDN/>
        <w:adjustRightInd/>
        <w:spacing w:before="0" w:after="0" w:line="360" w:lineRule="auto"/>
        <w:jc w:val="left"/>
        <w:textAlignment w:val="auto"/>
        <w:rPr>
          <w:sz w:val="20"/>
          <w:szCs w:val="20"/>
        </w:rPr>
      </w:pPr>
      <w:bookmarkStart w:id="2" w:name="_Ref23425539"/>
      <w:r w:rsidRPr="00130C34">
        <w:rPr>
          <w:rFonts w:hint="eastAsia"/>
        </w:rPr>
        <w:t>TR 38.822, vf01</w:t>
      </w:r>
      <w:bookmarkEnd w:id="2"/>
    </w:p>
    <w:sectPr w:rsidR="00074D6B" w:rsidRPr="006A09C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67C" w:rsidRDefault="0042567C" w:rsidP="0095591C">
      <w:pPr>
        <w:spacing w:after="60"/>
        <w:ind w:left="210"/>
      </w:pPr>
      <w:r>
        <w:separator/>
      </w:r>
    </w:p>
  </w:endnote>
  <w:endnote w:type="continuationSeparator" w:id="0">
    <w:p w:rsidR="0042567C" w:rsidRDefault="0042567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C1A41">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67C" w:rsidRDefault="0042567C" w:rsidP="0095591C">
      <w:pPr>
        <w:spacing w:after="60"/>
        <w:ind w:left="210"/>
      </w:pPr>
      <w:r>
        <w:separator/>
      </w:r>
    </w:p>
  </w:footnote>
  <w:footnote w:type="continuationSeparator" w:id="0">
    <w:p w:rsidR="0042567C" w:rsidRDefault="0042567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306F6"/>
    <w:multiLevelType w:val="hybridMultilevel"/>
    <w:tmpl w:val="629EC704"/>
    <w:lvl w:ilvl="0" w:tplc="583C729E">
      <w:start w:val="1"/>
      <w:numFmt w:val="bullet"/>
      <w:lvlText w:val="•"/>
      <w:lvlJc w:val="left"/>
      <w:pPr>
        <w:tabs>
          <w:tab w:val="num" w:pos="720"/>
        </w:tabs>
        <w:ind w:left="720" w:hanging="360"/>
      </w:pPr>
      <w:rPr>
        <w:rFonts w:ascii="Arial" w:hAnsi="Arial" w:hint="default"/>
      </w:rPr>
    </w:lvl>
    <w:lvl w:ilvl="1" w:tplc="986AAE0A" w:tentative="1">
      <w:start w:val="1"/>
      <w:numFmt w:val="bullet"/>
      <w:lvlText w:val="•"/>
      <w:lvlJc w:val="left"/>
      <w:pPr>
        <w:tabs>
          <w:tab w:val="num" w:pos="1440"/>
        </w:tabs>
        <w:ind w:left="1440" w:hanging="360"/>
      </w:pPr>
      <w:rPr>
        <w:rFonts w:ascii="Arial" w:hAnsi="Arial" w:hint="default"/>
      </w:rPr>
    </w:lvl>
    <w:lvl w:ilvl="2" w:tplc="63F295E2" w:tentative="1">
      <w:start w:val="1"/>
      <w:numFmt w:val="bullet"/>
      <w:lvlText w:val="•"/>
      <w:lvlJc w:val="left"/>
      <w:pPr>
        <w:tabs>
          <w:tab w:val="num" w:pos="2160"/>
        </w:tabs>
        <w:ind w:left="2160" w:hanging="360"/>
      </w:pPr>
      <w:rPr>
        <w:rFonts w:ascii="Arial" w:hAnsi="Arial" w:hint="default"/>
      </w:rPr>
    </w:lvl>
    <w:lvl w:ilvl="3" w:tplc="9684C512" w:tentative="1">
      <w:start w:val="1"/>
      <w:numFmt w:val="bullet"/>
      <w:lvlText w:val="•"/>
      <w:lvlJc w:val="left"/>
      <w:pPr>
        <w:tabs>
          <w:tab w:val="num" w:pos="2880"/>
        </w:tabs>
        <w:ind w:left="2880" w:hanging="360"/>
      </w:pPr>
      <w:rPr>
        <w:rFonts w:ascii="Arial" w:hAnsi="Arial" w:hint="default"/>
      </w:rPr>
    </w:lvl>
    <w:lvl w:ilvl="4" w:tplc="CDD84C34" w:tentative="1">
      <w:start w:val="1"/>
      <w:numFmt w:val="bullet"/>
      <w:lvlText w:val="•"/>
      <w:lvlJc w:val="left"/>
      <w:pPr>
        <w:tabs>
          <w:tab w:val="num" w:pos="3600"/>
        </w:tabs>
        <w:ind w:left="3600" w:hanging="360"/>
      </w:pPr>
      <w:rPr>
        <w:rFonts w:ascii="Arial" w:hAnsi="Arial" w:hint="default"/>
      </w:rPr>
    </w:lvl>
    <w:lvl w:ilvl="5" w:tplc="B41C08C0" w:tentative="1">
      <w:start w:val="1"/>
      <w:numFmt w:val="bullet"/>
      <w:lvlText w:val="•"/>
      <w:lvlJc w:val="left"/>
      <w:pPr>
        <w:tabs>
          <w:tab w:val="num" w:pos="4320"/>
        </w:tabs>
        <w:ind w:left="4320" w:hanging="360"/>
      </w:pPr>
      <w:rPr>
        <w:rFonts w:ascii="Arial" w:hAnsi="Arial" w:hint="default"/>
      </w:rPr>
    </w:lvl>
    <w:lvl w:ilvl="6" w:tplc="1646C874" w:tentative="1">
      <w:start w:val="1"/>
      <w:numFmt w:val="bullet"/>
      <w:lvlText w:val="•"/>
      <w:lvlJc w:val="left"/>
      <w:pPr>
        <w:tabs>
          <w:tab w:val="num" w:pos="5040"/>
        </w:tabs>
        <w:ind w:left="5040" w:hanging="360"/>
      </w:pPr>
      <w:rPr>
        <w:rFonts w:ascii="Arial" w:hAnsi="Arial" w:hint="default"/>
      </w:rPr>
    </w:lvl>
    <w:lvl w:ilvl="7" w:tplc="8528F81C" w:tentative="1">
      <w:start w:val="1"/>
      <w:numFmt w:val="bullet"/>
      <w:lvlText w:val="•"/>
      <w:lvlJc w:val="left"/>
      <w:pPr>
        <w:tabs>
          <w:tab w:val="num" w:pos="5760"/>
        </w:tabs>
        <w:ind w:left="5760" w:hanging="360"/>
      </w:pPr>
      <w:rPr>
        <w:rFonts w:ascii="Arial" w:hAnsi="Arial" w:hint="default"/>
      </w:rPr>
    </w:lvl>
    <w:lvl w:ilvl="8" w:tplc="D91A3228" w:tentative="1">
      <w:start w:val="1"/>
      <w:numFmt w:val="bullet"/>
      <w:lvlText w:val="•"/>
      <w:lvlJc w:val="left"/>
      <w:pPr>
        <w:tabs>
          <w:tab w:val="num" w:pos="6480"/>
        </w:tabs>
        <w:ind w:left="6480" w:hanging="360"/>
      </w:pPr>
      <w:rPr>
        <w:rFonts w:ascii="Arial" w:hAnsi="Arial" w:hint="default"/>
      </w:rPr>
    </w:lvl>
  </w:abstractNum>
  <w:abstractNum w:abstractNumId="2">
    <w:nsid w:val="0A5511CF"/>
    <w:multiLevelType w:val="hybridMultilevel"/>
    <w:tmpl w:val="DB1E8A00"/>
    <w:lvl w:ilvl="0" w:tplc="9F507060">
      <w:start w:val="1"/>
      <w:numFmt w:val="decimal"/>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05678D"/>
    <w:multiLevelType w:val="hybridMultilevel"/>
    <w:tmpl w:val="807ED688"/>
    <w:lvl w:ilvl="0" w:tplc="B3A0A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B1E05CB"/>
    <w:multiLevelType w:val="hybridMultilevel"/>
    <w:tmpl w:val="E75E98B4"/>
    <w:lvl w:ilvl="0" w:tplc="C752110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4F3A26"/>
    <w:multiLevelType w:val="multilevel"/>
    <w:tmpl w:val="8250BCA8"/>
    <w:lvl w:ilvl="0">
      <w:start w:val="1"/>
      <w:numFmt w:val="decimal"/>
      <w:lvlText w:val="%1."/>
      <w:lvlJc w:val="left"/>
      <w:pPr>
        <w:ind w:left="644" w:hanging="360"/>
      </w:pPr>
      <w:rPr>
        <w:rFonts w:hint="default"/>
      </w:rPr>
    </w:lvl>
    <w:lvl w:ilvl="1">
      <w:start w:val="1"/>
      <w:numFmt w:val="decimal"/>
      <w:isLgl/>
      <w:lvlText w:val="%1.%2"/>
      <w:lvlJc w:val="left"/>
      <w:pPr>
        <w:ind w:left="468" w:hanging="468"/>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2D134F7"/>
    <w:multiLevelType w:val="hybridMultilevel"/>
    <w:tmpl w:val="D80CBE28"/>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6F35026A"/>
    <w:multiLevelType w:val="hybridMultilevel"/>
    <w:tmpl w:val="8430CAAE"/>
    <w:lvl w:ilvl="0" w:tplc="13224750">
      <w:start w:val="1"/>
      <w:numFmt w:val="bullet"/>
      <w:lvlText w:val="–"/>
      <w:lvlJc w:val="left"/>
      <w:pPr>
        <w:tabs>
          <w:tab w:val="num" w:pos="720"/>
        </w:tabs>
        <w:ind w:left="720" w:hanging="360"/>
      </w:pPr>
      <w:rPr>
        <w:rFonts w:ascii="Arial" w:hAnsi="Arial" w:hint="default"/>
      </w:rPr>
    </w:lvl>
    <w:lvl w:ilvl="1" w:tplc="51581588">
      <w:start w:val="1"/>
      <w:numFmt w:val="bullet"/>
      <w:lvlText w:val="–"/>
      <w:lvlJc w:val="left"/>
      <w:pPr>
        <w:tabs>
          <w:tab w:val="num" w:pos="1440"/>
        </w:tabs>
        <w:ind w:left="1440" w:hanging="360"/>
      </w:pPr>
      <w:rPr>
        <w:rFonts w:ascii="Arial" w:hAnsi="Arial" w:hint="default"/>
      </w:rPr>
    </w:lvl>
    <w:lvl w:ilvl="2" w:tplc="7776522E">
      <w:start w:val="2035"/>
      <w:numFmt w:val="bullet"/>
      <w:lvlText w:val="•"/>
      <w:lvlJc w:val="left"/>
      <w:pPr>
        <w:tabs>
          <w:tab w:val="num" w:pos="2160"/>
        </w:tabs>
        <w:ind w:left="2160" w:hanging="360"/>
      </w:pPr>
      <w:rPr>
        <w:rFonts w:ascii="Arial" w:hAnsi="Arial" w:hint="default"/>
      </w:rPr>
    </w:lvl>
    <w:lvl w:ilvl="3" w:tplc="0E16E1EC" w:tentative="1">
      <w:start w:val="1"/>
      <w:numFmt w:val="bullet"/>
      <w:lvlText w:val="–"/>
      <w:lvlJc w:val="left"/>
      <w:pPr>
        <w:tabs>
          <w:tab w:val="num" w:pos="2880"/>
        </w:tabs>
        <w:ind w:left="2880" w:hanging="360"/>
      </w:pPr>
      <w:rPr>
        <w:rFonts w:ascii="Arial" w:hAnsi="Arial" w:hint="default"/>
      </w:rPr>
    </w:lvl>
    <w:lvl w:ilvl="4" w:tplc="BBC061E8" w:tentative="1">
      <w:start w:val="1"/>
      <w:numFmt w:val="bullet"/>
      <w:lvlText w:val="–"/>
      <w:lvlJc w:val="left"/>
      <w:pPr>
        <w:tabs>
          <w:tab w:val="num" w:pos="3600"/>
        </w:tabs>
        <w:ind w:left="3600" w:hanging="360"/>
      </w:pPr>
      <w:rPr>
        <w:rFonts w:ascii="Arial" w:hAnsi="Arial" w:hint="default"/>
      </w:rPr>
    </w:lvl>
    <w:lvl w:ilvl="5" w:tplc="9C2A5F76" w:tentative="1">
      <w:start w:val="1"/>
      <w:numFmt w:val="bullet"/>
      <w:lvlText w:val="–"/>
      <w:lvlJc w:val="left"/>
      <w:pPr>
        <w:tabs>
          <w:tab w:val="num" w:pos="4320"/>
        </w:tabs>
        <w:ind w:left="4320" w:hanging="360"/>
      </w:pPr>
      <w:rPr>
        <w:rFonts w:ascii="Arial" w:hAnsi="Arial" w:hint="default"/>
      </w:rPr>
    </w:lvl>
    <w:lvl w:ilvl="6" w:tplc="8FF2D8D6" w:tentative="1">
      <w:start w:val="1"/>
      <w:numFmt w:val="bullet"/>
      <w:lvlText w:val="–"/>
      <w:lvlJc w:val="left"/>
      <w:pPr>
        <w:tabs>
          <w:tab w:val="num" w:pos="5040"/>
        </w:tabs>
        <w:ind w:left="5040" w:hanging="360"/>
      </w:pPr>
      <w:rPr>
        <w:rFonts w:ascii="Arial" w:hAnsi="Arial" w:hint="default"/>
      </w:rPr>
    </w:lvl>
    <w:lvl w:ilvl="7" w:tplc="2ACEA34A" w:tentative="1">
      <w:start w:val="1"/>
      <w:numFmt w:val="bullet"/>
      <w:lvlText w:val="–"/>
      <w:lvlJc w:val="left"/>
      <w:pPr>
        <w:tabs>
          <w:tab w:val="num" w:pos="5760"/>
        </w:tabs>
        <w:ind w:left="5760" w:hanging="360"/>
      </w:pPr>
      <w:rPr>
        <w:rFonts w:ascii="Arial" w:hAnsi="Arial" w:hint="default"/>
      </w:rPr>
    </w:lvl>
    <w:lvl w:ilvl="8" w:tplc="DD9C4E94" w:tentative="1">
      <w:start w:val="1"/>
      <w:numFmt w:val="bullet"/>
      <w:lvlText w:val="–"/>
      <w:lvlJc w:val="left"/>
      <w:pPr>
        <w:tabs>
          <w:tab w:val="num" w:pos="6480"/>
        </w:tabs>
        <w:ind w:left="6480" w:hanging="360"/>
      </w:pPr>
      <w:rPr>
        <w:rFonts w:ascii="Arial" w:hAnsi="Arial"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3"/>
  </w:num>
  <w:num w:numId="4">
    <w:abstractNumId w:val="15"/>
  </w:num>
  <w:num w:numId="5">
    <w:abstractNumId w:val="7"/>
  </w:num>
  <w:num w:numId="6">
    <w:abstractNumId w:val="23"/>
  </w:num>
  <w:num w:numId="7">
    <w:abstractNumId w:val="4"/>
  </w:num>
  <w:num w:numId="8">
    <w:abstractNumId w:val="16"/>
  </w:num>
  <w:num w:numId="9">
    <w:abstractNumId w:val="10"/>
  </w:num>
  <w:num w:numId="10">
    <w:abstractNumId w:val="22"/>
  </w:num>
  <w:num w:numId="11">
    <w:abstractNumId w:val="24"/>
  </w:num>
  <w:num w:numId="12">
    <w:abstractNumId w:val="25"/>
  </w:num>
  <w:num w:numId="13">
    <w:abstractNumId w:val="11"/>
  </w:num>
  <w:num w:numId="14">
    <w:abstractNumId w:val="12"/>
  </w:num>
  <w:num w:numId="15">
    <w:abstractNumId w:val="8"/>
  </w:num>
  <w:num w:numId="16">
    <w:abstractNumId w:val="20"/>
  </w:num>
  <w:num w:numId="17">
    <w:abstractNumId w:val="0"/>
  </w:num>
  <w:num w:numId="18">
    <w:abstractNumId w:val="9"/>
  </w:num>
  <w:num w:numId="19">
    <w:abstractNumId w:val="13"/>
  </w:num>
  <w:num w:numId="20">
    <w:abstractNumId w:val="18"/>
  </w:num>
  <w:num w:numId="21">
    <w:abstractNumId w:val="1"/>
  </w:num>
  <w:num w:numId="22">
    <w:abstractNumId w:val="22"/>
  </w:num>
  <w:num w:numId="23">
    <w:abstractNumId w:val="24"/>
  </w:num>
  <w:num w:numId="24">
    <w:abstractNumId w:val="8"/>
  </w:num>
  <w:num w:numId="25">
    <w:abstractNumId w:val="6"/>
  </w:num>
  <w:num w:numId="26">
    <w:abstractNumId w:val="14"/>
  </w:num>
  <w:num w:numId="27">
    <w:abstractNumId w:val="21"/>
  </w:num>
  <w:num w:numId="28">
    <w:abstractNumId w:val="2"/>
  </w:num>
  <w:num w:numId="2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26"/>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71E"/>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E7"/>
    <w:rsid w:val="0003002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4D6B"/>
    <w:rsid w:val="00075020"/>
    <w:rsid w:val="00075299"/>
    <w:rsid w:val="00075C68"/>
    <w:rsid w:val="00075F36"/>
    <w:rsid w:val="000761F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2D2"/>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2E75"/>
    <w:rsid w:val="000F35D8"/>
    <w:rsid w:val="000F4100"/>
    <w:rsid w:val="000F44E5"/>
    <w:rsid w:val="000F4964"/>
    <w:rsid w:val="000F4AE4"/>
    <w:rsid w:val="000F6CA6"/>
    <w:rsid w:val="000F6E81"/>
    <w:rsid w:val="000F6F9C"/>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C34"/>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345"/>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1A"/>
    <w:rsid w:val="0018284D"/>
    <w:rsid w:val="00182A33"/>
    <w:rsid w:val="00182CB9"/>
    <w:rsid w:val="00183510"/>
    <w:rsid w:val="00183D3B"/>
    <w:rsid w:val="001846BF"/>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2D4"/>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DE5"/>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2F5C"/>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F77"/>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A26"/>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3FC1"/>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592"/>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B0E"/>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C7DA1"/>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86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67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2DD3"/>
    <w:rsid w:val="004D32FB"/>
    <w:rsid w:val="004D369A"/>
    <w:rsid w:val="004D374B"/>
    <w:rsid w:val="004D39E3"/>
    <w:rsid w:val="004D3E32"/>
    <w:rsid w:val="004D3F3E"/>
    <w:rsid w:val="004D429A"/>
    <w:rsid w:val="004D42CD"/>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89F"/>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BC"/>
    <w:rsid w:val="005C769C"/>
    <w:rsid w:val="005D0D76"/>
    <w:rsid w:val="005D17CD"/>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2792A"/>
    <w:rsid w:val="0063076F"/>
    <w:rsid w:val="0063086D"/>
    <w:rsid w:val="0063103A"/>
    <w:rsid w:val="00632180"/>
    <w:rsid w:val="00632428"/>
    <w:rsid w:val="00632958"/>
    <w:rsid w:val="00632F0D"/>
    <w:rsid w:val="00633AC5"/>
    <w:rsid w:val="00634DAE"/>
    <w:rsid w:val="00634FAD"/>
    <w:rsid w:val="00635A2B"/>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19E"/>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BEC"/>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9C2"/>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3CD4"/>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B26"/>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E77"/>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2D4F"/>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5E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F9"/>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7B7"/>
    <w:rsid w:val="007E7877"/>
    <w:rsid w:val="007E7962"/>
    <w:rsid w:val="007E7F06"/>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3E4"/>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1BF"/>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6DC"/>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FDE"/>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08B"/>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267"/>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DFA"/>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5E6E"/>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25B1"/>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7E"/>
    <w:rsid w:val="00A63EF1"/>
    <w:rsid w:val="00A646DD"/>
    <w:rsid w:val="00A64DE3"/>
    <w:rsid w:val="00A6524E"/>
    <w:rsid w:val="00A655D7"/>
    <w:rsid w:val="00A65ED5"/>
    <w:rsid w:val="00A661FF"/>
    <w:rsid w:val="00A66E39"/>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62D"/>
    <w:rsid w:val="00AA493D"/>
    <w:rsid w:val="00AA516A"/>
    <w:rsid w:val="00AA5E97"/>
    <w:rsid w:val="00AA63F0"/>
    <w:rsid w:val="00AA75B5"/>
    <w:rsid w:val="00AA765B"/>
    <w:rsid w:val="00AA7CC4"/>
    <w:rsid w:val="00AB0977"/>
    <w:rsid w:val="00AB0AAA"/>
    <w:rsid w:val="00AB28A3"/>
    <w:rsid w:val="00AB2A58"/>
    <w:rsid w:val="00AB2F06"/>
    <w:rsid w:val="00AB3409"/>
    <w:rsid w:val="00AB38E0"/>
    <w:rsid w:val="00AB4D80"/>
    <w:rsid w:val="00AB4FFD"/>
    <w:rsid w:val="00AB5073"/>
    <w:rsid w:val="00AB5C08"/>
    <w:rsid w:val="00AB654E"/>
    <w:rsid w:val="00AB78CF"/>
    <w:rsid w:val="00AB7E1D"/>
    <w:rsid w:val="00AC0282"/>
    <w:rsid w:val="00AC05FB"/>
    <w:rsid w:val="00AC07AC"/>
    <w:rsid w:val="00AC0CB1"/>
    <w:rsid w:val="00AC1A4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25E"/>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96"/>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1958"/>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09"/>
    <w:rsid w:val="00B57BB2"/>
    <w:rsid w:val="00B605B9"/>
    <w:rsid w:val="00B62644"/>
    <w:rsid w:val="00B62DD9"/>
    <w:rsid w:val="00B63C87"/>
    <w:rsid w:val="00B63F14"/>
    <w:rsid w:val="00B64068"/>
    <w:rsid w:val="00B646FE"/>
    <w:rsid w:val="00B65108"/>
    <w:rsid w:val="00B66202"/>
    <w:rsid w:val="00B669BC"/>
    <w:rsid w:val="00B66B39"/>
    <w:rsid w:val="00B67D40"/>
    <w:rsid w:val="00B67F57"/>
    <w:rsid w:val="00B70347"/>
    <w:rsid w:val="00B7079F"/>
    <w:rsid w:val="00B71687"/>
    <w:rsid w:val="00B71CC0"/>
    <w:rsid w:val="00B71E96"/>
    <w:rsid w:val="00B73543"/>
    <w:rsid w:val="00B73FCF"/>
    <w:rsid w:val="00B7426F"/>
    <w:rsid w:val="00B74AA7"/>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497"/>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CF5"/>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3DC"/>
    <w:rsid w:val="00BC2F66"/>
    <w:rsid w:val="00BC3349"/>
    <w:rsid w:val="00BC33E8"/>
    <w:rsid w:val="00BC3F33"/>
    <w:rsid w:val="00BC3F70"/>
    <w:rsid w:val="00BC411B"/>
    <w:rsid w:val="00BC5473"/>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058"/>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CCD"/>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44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01F"/>
    <w:rsid w:val="00D1050D"/>
    <w:rsid w:val="00D10A5F"/>
    <w:rsid w:val="00D1129C"/>
    <w:rsid w:val="00D116AC"/>
    <w:rsid w:val="00D11FE5"/>
    <w:rsid w:val="00D12CE8"/>
    <w:rsid w:val="00D13153"/>
    <w:rsid w:val="00D133A7"/>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A83"/>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6FF"/>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734"/>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789"/>
    <w:rsid w:val="00DB6B49"/>
    <w:rsid w:val="00DB72F9"/>
    <w:rsid w:val="00DB7366"/>
    <w:rsid w:val="00DB78E6"/>
    <w:rsid w:val="00DB7B35"/>
    <w:rsid w:val="00DB7CEF"/>
    <w:rsid w:val="00DC25DE"/>
    <w:rsid w:val="00DC2CB7"/>
    <w:rsid w:val="00DC2FDA"/>
    <w:rsid w:val="00DC33DC"/>
    <w:rsid w:val="00DC4704"/>
    <w:rsid w:val="00DC4D5D"/>
    <w:rsid w:val="00DC5213"/>
    <w:rsid w:val="00DC53B7"/>
    <w:rsid w:val="00DC55A6"/>
    <w:rsid w:val="00DC6E4E"/>
    <w:rsid w:val="00DC7E95"/>
    <w:rsid w:val="00DD1C36"/>
    <w:rsid w:val="00DD1D2A"/>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58CF"/>
    <w:rsid w:val="00DE700B"/>
    <w:rsid w:val="00DE7771"/>
    <w:rsid w:val="00DE794C"/>
    <w:rsid w:val="00DE7A50"/>
    <w:rsid w:val="00DE7B91"/>
    <w:rsid w:val="00DF0608"/>
    <w:rsid w:val="00DF1C22"/>
    <w:rsid w:val="00DF2005"/>
    <w:rsid w:val="00DF27D0"/>
    <w:rsid w:val="00DF27E9"/>
    <w:rsid w:val="00DF2B6C"/>
    <w:rsid w:val="00DF3308"/>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22"/>
    <w:rsid w:val="00E026BF"/>
    <w:rsid w:val="00E02795"/>
    <w:rsid w:val="00E0419C"/>
    <w:rsid w:val="00E0445D"/>
    <w:rsid w:val="00E04D77"/>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5749"/>
    <w:rsid w:val="00E67AE1"/>
    <w:rsid w:val="00E70346"/>
    <w:rsid w:val="00E7075F"/>
    <w:rsid w:val="00E7109D"/>
    <w:rsid w:val="00E7128B"/>
    <w:rsid w:val="00E7131E"/>
    <w:rsid w:val="00E71D96"/>
    <w:rsid w:val="00E722FB"/>
    <w:rsid w:val="00E7313F"/>
    <w:rsid w:val="00E732EF"/>
    <w:rsid w:val="00E744F0"/>
    <w:rsid w:val="00E7452F"/>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D06"/>
    <w:rsid w:val="00E93EC9"/>
    <w:rsid w:val="00E941AD"/>
    <w:rsid w:val="00E941D4"/>
    <w:rsid w:val="00E94531"/>
    <w:rsid w:val="00E946B6"/>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C34"/>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61C"/>
    <w:rsid w:val="00ED5A93"/>
    <w:rsid w:val="00ED5BAA"/>
    <w:rsid w:val="00ED6B5A"/>
    <w:rsid w:val="00ED709E"/>
    <w:rsid w:val="00ED7BB6"/>
    <w:rsid w:val="00EE047C"/>
    <w:rsid w:val="00EE0553"/>
    <w:rsid w:val="00EE0F1A"/>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018"/>
    <w:rsid w:val="00FB32FD"/>
    <w:rsid w:val="00FB3787"/>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045"/>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5314811">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042275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8035518">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3562071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2601966">
      <w:bodyDiv w:val="1"/>
      <w:marLeft w:val="0"/>
      <w:marRight w:val="0"/>
      <w:marTop w:val="0"/>
      <w:marBottom w:val="0"/>
      <w:divBdr>
        <w:top w:val="none" w:sz="0" w:space="0" w:color="auto"/>
        <w:left w:val="none" w:sz="0" w:space="0" w:color="auto"/>
        <w:bottom w:val="none" w:sz="0" w:space="0" w:color="auto"/>
        <w:right w:val="none" w:sz="0" w:space="0" w:color="auto"/>
      </w:divBdr>
      <w:divsChild>
        <w:div w:id="2114083604">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9692975">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3739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732804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44821086">
      <w:bodyDiv w:val="1"/>
      <w:marLeft w:val="0"/>
      <w:marRight w:val="0"/>
      <w:marTop w:val="0"/>
      <w:marBottom w:val="0"/>
      <w:divBdr>
        <w:top w:val="none" w:sz="0" w:space="0" w:color="auto"/>
        <w:left w:val="none" w:sz="0" w:space="0" w:color="auto"/>
        <w:bottom w:val="none" w:sz="0" w:space="0" w:color="auto"/>
        <w:right w:val="none" w:sz="0" w:space="0" w:color="auto"/>
      </w:divBdr>
    </w:div>
    <w:div w:id="1358241339">
      <w:bodyDiv w:val="1"/>
      <w:marLeft w:val="0"/>
      <w:marRight w:val="0"/>
      <w:marTop w:val="0"/>
      <w:marBottom w:val="0"/>
      <w:divBdr>
        <w:top w:val="none" w:sz="0" w:space="0" w:color="auto"/>
        <w:left w:val="none" w:sz="0" w:space="0" w:color="auto"/>
        <w:bottom w:val="none" w:sz="0" w:space="0" w:color="auto"/>
        <w:right w:val="none" w:sz="0" w:space="0" w:color="auto"/>
      </w:divBdr>
      <w:divsChild>
        <w:div w:id="1179853424">
          <w:marLeft w:val="1166"/>
          <w:marRight w:val="0"/>
          <w:marTop w:val="72"/>
          <w:marBottom w:val="0"/>
          <w:divBdr>
            <w:top w:val="none" w:sz="0" w:space="0" w:color="auto"/>
            <w:left w:val="none" w:sz="0" w:space="0" w:color="auto"/>
            <w:bottom w:val="none" w:sz="0" w:space="0" w:color="auto"/>
            <w:right w:val="none" w:sz="0" w:space="0" w:color="auto"/>
          </w:divBdr>
        </w:div>
        <w:div w:id="1880360177">
          <w:marLeft w:val="1800"/>
          <w:marRight w:val="0"/>
          <w:marTop w:val="62"/>
          <w:marBottom w:val="0"/>
          <w:divBdr>
            <w:top w:val="none" w:sz="0" w:space="0" w:color="auto"/>
            <w:left w:val="none" w:sz="0" w:space="0" w:color="auto"/>
            <w:bottom w:val="none" w:sz="0" w:space="0" w:color="auto"/>
            <w:right w:val="none" w:sz="0" w:space="0" w:color="auto"/>
          </w:divBdr>
        </w:div>
        <w:div w:id="199360644">
          <w:marLeft w:val="1800"/>
          <w:marRight w:val="0"/>
          <w:marTop w:val="62"/>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6397432">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457414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0233279">
      <w:bodyDiv w:val="1"/>
      <w:marLeft w:val="0"/>
      <w:marRight w:val="0"/>
      <w:marTop w:val="0"/>
      <w:marBottom w:val="0"/>
      <w:divBdr>
        <w:top w:val="none" w:sz="0" w:space="0" w:color="auto"/>
        <w:left w:val="none" w:sz="0" w:space="0" w:color="auto"/>
        <w:bottom w:val="none" w:sz="0" w:space="0" w:color="auto"/>
        <w:right w:val="none" w:sz="0" w:space="0" w:color="auto"/>
      </w:divBdr>
      <w:divsChild>
        <w:div w:id="1652906483">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097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021E2-FED5-4545-A0CC-A36DE08E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2387</TotalTime>
  <Pages>2</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143</cp:revision>
  <cp:lastPrinted>2007-04-24T00:59:00Z</cp:lastPrinted>
  <dcterms:created xsi:type="dcterms:W3CDTF">2020-01-22T05:22:00Z</dcterms:created>
  <dcterms:modified xsi:type="dcterms:W3CDTF">2020-04-10T08:06:00Z</dcterms:modified>
</cp:coreProperties>
</file>